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4F8E57B1"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C813A6">
        <w:rPr>
          <w:rFonts w:ascii="ＭＳ Ｐ明朝" w:eastAsia="ＭＳ Ｐ明朝" w:hAnsi="ＭＳ Ｐ明朝" w:hint="eastAsia"/>
          <w:sz w:val="24"/>
          <w:szCs w:val="24"/>
        </w:rPr>
        <w:t>2024・2025年度 起業相談チャットボットの運用・保守業務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5FE9A8E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7C617A">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29FB120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7C617A">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7C617A">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E3B2DE0"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7C617A">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7C617A">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43BA713"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7C617A">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7C617A">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45908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7C617A">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49270886"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C813A6">
        <w:rPr>
          <w:rFonts w:ascii="ＭＳ Ｐ明朝" w:eastAsia="ＭＳ Ｐ明朝" w:hAnsi="ＭＳ Ｐ明朝" w:hint="eastAsia"/>
          <w:szCs w:val="21"/>
        </w:rPr>
        <w:t>2024・2025年度 起業相談チャットボットの運用・保守業務</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8E998" w:rsidR="005D46B0" w:rsidRPr="00D72DEB" w:rsidRDefault="005D46B0" w:rsidP="00366A7B">
            <w:pPr>
              <w:spacing w:line="-362" w:lineRule="auto"/>
              <w:ind w:left="210" w:right="-29" w:hangingChars="100" w:hanging="210"/>
              <w:jc w:val="left"/>
              <w:rPr>
                <w:rFonts w:ascii="ＭＳ Ｐ明朝" w:eastAsia="ＭＳ Ｐ明朝" w:hAnsi="ＭＳ Ｐ明朝"/>
                <w:sz w:val="16"/>
                <w:szCs w:val="16"/>
              </w:rPr>
            </w:pPr>
            <w:r>
              <w:rPr>
                <w:rFonts w:ascii="ＭＳ Ｐ明朝" w:eastAsia="ＭＳ Ｐ明朝" w:hAnsi="ＭＳ Ｐ明朝" w:hint="eastAsia"/>
                <w:color w:val="000000"/>
                <w:szCs w:val="18"/>
              </w:rPr>
              <w:t>※</w:t>
            </w:r>
            <w:r w:rsidR="00366A7B">
              <w:rPr>
                <w:rFonts w:ascii="ＭＳ Ｐ明朝" w:eastAsia="ＭＳ Ｐ明朝" w:hAnsi="ＭＳ Ｐ明朝" w:hint="eastAsia"/>
                <w:color w:val="000000"/>
                <w:szCs w:val="18"/>
              </w:rPr>
              <w:t>全省庁統一参加資格を保有していない場合は、入札説明書記載の期限までに、中小機構が全省庁統一資格と</w:t>
            </w:r>
            <w:r w:rsidR="00366A7B" w:rsidRPr="00377657">
              <w:rPr>
                <w:rFonts w:ascii="ＭＳ Ｐ明朝" w:eastAsia="ＭＳ Ｐ明朝" w:hAnsi="ＭＳ Ｐ明朝" w:hint="eastAsia"/>
                <w:color w:val="000000"/>
                <w:szCs w:val="18"/>
              </w:rPr>
              <w:t>同等の資格を有することを確認し、本入札に限り参加を認めた者で</w:t>
            </w:r>
            <w:r w:rsidR="00366A7B">
              <w:rPr>
                <w:rFonts w:ascii="ＭＳ Ｐ明朝" w:eastAsia="ＭＳ Ｐ明朝" w:hAnsi="ＭＳ Ｐ明朝" w:hint="eastAsia"/>
                <w:color w:val="000000"/>
                <w:szCs w:val="18"/>
              </w:rPr>
              <w:t>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104F1122"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C813A6">
        <w:rPr>
          <w:rFonts w:ascii="ＭＳ Ｐ明朝" w:eastAsia="ＭＳ Ｐ明朝" w:hAnsi="ＭＳ Ｐ明朝" w:hint="eastAsia"/>
          <w:szCs w:val="21"/>
        </w:rPr>
        <w:t>2024・2025年度 起業相談チャットボットの運用・保守業務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70C5B5ED"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C813A6">
              <w:rPr>
                <w:rFonts w:ascii="ＭＳ Ｐ明朝" w:eastAsia="ＭＳ Ｐ明朝" w:hAnsi="ＭＳ Ｐ明朝" w:hint="eastAsia"/>
                <w:spacing w:val="0"/>
                <w:kern w:val="2"/>
                <w:sz w:val="24"/>
                <w:szCs w:val="24"/>
              </w:rPr>
              <w:t>2024・2025年度 起業相談チャットボットの運用・保守業務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3C322C76"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1F10A846"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6DDD56AC"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0CE7FCB5"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26CAEA89"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C813A6">
              <w:rPr>
                <w:rFonts w:ascii="ＭＳ 明朝" w:eastAsia="ＭＳ 明朝" w:hAnsi="ＭＳ 明朝" w:hint="eastAsia"/>
              </w:rPr>
              <w:t>２０２４・２０２５年度 起業相談チャットボットの運用・保守業務</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23CEDDF7"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1C6063B0"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C813A6">
        <w:rPr>
          <w:rFonts w:ascii="ＭＳ Ｐ明朝" w:eastAsia="ＭＳ Ｐ明朝" w:hAnsi="ＭＳ Ｐ明朝" w:hint="eastAsia"/>
          <w:szCs w:val="21"/>
        </w:rPr>
        <w:t>2024・2025年度 起業相談チャットボットの運用・保守業務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D74ECE">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E54DCA1"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D74ECE">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581800EC"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42FAB315" w14:textId="77777777" w:rsidR="00C813A6" w:rsidRDefault="00366A7B" w:rsidP="00C813A6">
            <w:pPr>
              <w:spacing w:line="280" w:lineRule="exact"/>
              <w:rPr>
                <w:rFonts w:ascii="ＭＳ Ｐ明朝" w:eastAsia="ＭＳ Ｐ明朝" w:hAnsi="ＭＳ Ｐ明朝"/>
                <w:kern w:val="2"/>
                <w:szCs w:val="21"/>
              </w:rPr>
            </w:pPr>
            <w:r>
              <w:rPr>
                <w:rFonts w:ascii="ＭＳ Ｐ明朝" w:eastAsia="ＭＳ Ｐ明朝" w:hAnsi="ＭＳ Ｐ明朝" w:hint="eastAsia"/>
                <w:kern w:val="2"/>
                <w:szCs w:val="21"/>
              </w:rPr>
              <w:t>令和</w:t>
            </w:r>
            <w:r w:rsidR="008B3E4C" w:rsidRPr="008B3E4C">
              <w:rPr>
                <w:rFonts w:ascii="ＭＳ Ｐ明朝" w:eastAsia="ＭＳ Ｐ明朝" w:hAnsi="ＭＳ Ｐ明朝" w:hint="eastAsia"/>
                <w:kern w:val="2"/>
                <w:szCs w:val="21"/>
              </w:rPr>
              <w:t>４・５・６年度の全省庁統一資格を有する者であり、「役務の提供等：情報処理（304）」、「役務の提供等：ソフトウェア開発（306）」の「Ａ」、「Ｂ」又は「Ｃ」の等級に格付されている者であること。</w:t>
            </w:r>
            <w:r w:rsidR="00C813A6" w:rsidRPr="00244831">
              <w:rPr>
                <w:rFonts w:ascii="ＭＳ Ｐ明朝" w:eastAsia="ＭＳ Ｐ明朝" w:hAnsi="ＭＳ Ｐ明朝" w:hint="eastAsia"/>
                <w:kern w:val="2"/>
                <w:szCs w:val="21"/>
              </w:rPr>
              <w:t>全省庁統一資格を有していない者であっても資格審査申請を行い、機構が同等の資格を有することを確認し、本入札に限り参加を認めた者であること。</w:t>
            </w:r>
          </w:p>
          <w:p w14:paraId="695A7423" w14:textId="67B47540" w:rsidR="0044030A" w:rsidRDefault="0044030A" w:rsidP="006B5984">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w:t>
            </w:r>
            <w:r w:rsidR="008B3E4C">
              <w:rPr>
                <w:rFonts w:ascii="ＭＳ Ｐ明朝" w:eastAsia="ＭＳ Ｐ明朝" w:hAnsi="ＭＳ Ｐ明朝" w:hint="eastAsia"/>
                <w:b/>
                <w:kern w:val="2"/>
                <w:szCs w:val="21"/>
                <w:highlight w:val="lightGray"/>
              </w:rPr>
              <w:t>又は本入札に限り有効な参加資格証明</w:t>
            </w:r>
            <w:r>
              <w:rPr>
                <w:rFonts w:ascii="ＭＳ Ｐ明朝" w:eastAsia="ＭＳ Ｐ明朝" w:hAnsi="ＭＳ Ｐ明朝"/>
                <w:b/>
                <w:kern w:val="2"/>
                <w:szCs w:val="21"/>
                <w:highlight w:val="lightGray"/>
              </w:rPr>
              <w:t>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1CFA9B35" w:rsidR="000A5497" w:rsidRDefault="00C813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560BA390" w14:textId="4663170B"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304D18">
        <w:trPr>
          <w:trHeight w:val="639"/>
        </w:trPr>
        <w:tc>
          <w:tcPr>
            <w:tcW w:w="806" w:type="dxa"/>
            <w:shd w:val="clear" w:color="auto" w:fill="auto"/>
            <w:vAlign w:val="center"/>
          </w:tcPr>
          <w:p w14:paraId="6F79D4A9" w14:textId="5F0E3C94" w:rsidR="000A5497" w:rsidRDefault="00C813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4B488904" w14:textId="4793C5F8" w:rsidR="00304D18" w:rsidRPr="00304D18" w:rsidRDefault="008B3E4C" w:rsidP="00304D18">
            <w:pPr>
              <w:spacing w:line="280" w:lineRule="exact"/>
              <w:rPr>
                <w:rFonts w:ascii="ＭＳ Ｐ明朝" w:eastAsia="ＭＳ Ｐ明朝" w:hAnsi="ＭＳ Ｐ明朝"/>
                <w:kern w:val="2"/>
                <w:szCs w:val="21"/>
              </w:rPr>
            </w:pPr>
            <w:r w:rsidRPr="008B3E4C">
              <w:rPr>
                <w:rFonts w:ascii="ＭＳ Ｐ明朝" w:eastAsia="ＭＳ Ｐ明朝" w:hAnsi="ＭＳ Ｐ明朝" w:hint="eastAsia"/>
                <w:szCs w:val="21"/>
              </w:rPr>
              <w:t>現在、機構と業務委託契約を締結している専門家又は当該専門家が役員等を務める法人ではないこと。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D74ECE">
        <w:trPr>
          <w:trHeight w:val="689"/>
        </w:trPr>
        <w:tc>
          <w:tcPr>
            <w:tcW w:w="806" w:type="dxa"/>
            <w:shd w:val="clear" w:color="auto" w:fill="auto"/>
            <w:vAlign w:val="center"/>
          </w:tcPr>
          <w:p w14:paraId="2AF3F152" w14:textId="7BA2A3CD" w:rsidR="000A5497" w:rsidRDefault="00C813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35A69AF8" w14:textId="77777777" w:rsidR="000A5497" w:rsidRDefault="00244831" w:rsidP="000A5497">
            <w:pPr>
              <w:spacing w:line="280" w:lineRule="exact"/>
              <w:rPr>
                <w:rFonts w:ascii="ＭＳ Ｐ明朝" w:eastAsia="ＭＳ Ｐ明朝" w:hAnsi="ＭＳ Ｐ明朝"/>
              </w:rPr>
            </w:pPr>
            <w:r w:rsidRPr="00094965">
              <w:rPr>
                <w:rFonts w:ascii="ＭＳ Ｐ明朝" w:eastAsia="ＭＳ Ｐ明朝" w:hAnsi="ＭＳ Ｐ明朝" w:hint="eastAsia"/>
              </w:rPr>
              <w:t>情報セキュリティマネジメントシステム（ISMS）に係る認証あるいはプライバシーマークの取得、または同等水準の社内体制を整備していること。</w:t>
            </w:r>
          </w:p>
          <w:p w14:paraId="6B7D8FF5" w14:textId="5393FCFA" w:rsidR="00244831" w:rsidRPr="007C1915" w:rsidRDefault="00244831" w:rsidP="000A5497">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D74ECE">
        <w:trPr>
          <w:trHeight w:val="713"/>
        </w:trPr>
        <w:tc>
          <w:tcPr>
            <w:tcW w:w="806" w:type="dxa"/>
            <w:shd w:val="clear" w:color="auto" w:fill="auto"/>
            <w:vAlign w:val="center"/>
          </w:tcPr>
          <w:p w14:paraId="245F9E15" w14:textId="633C1D98" w:rsidR="000A5497" w:rsidRPr="00430F74" w:rsidRDefault="00C813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25B73C3E" w14:textId="77777777" w:rsidR="000A5497" w:rsidRDefault="00244831" w:rsidP="00BD2958">
            <w:pPr>
              <w:spacing w:line="0" w:lineRule="atLeast"/>
              <w:rPr>
                <w:rFonts w:ascii="ＭＳ Ｐ明朝" w:eastAsia="ＭＳ Ｐ明朝" w:hAnsi="ＭＳ Ｐ明朝"/>
              </w:rPr>
            </w:pPr>
            <w:r w:rsidRPr="00094965">
              <w:rPr>
                <w:rFonts w:ascii="ＭＳ Ｐ明朝" w:eastAsia="ＭＳ Ｐ明朝" w:hAnsi="ＭＳ Ｐ明朝" w:hint="eastAsia"/>
              </w:rPr>
              <w:t>本業務の対象となるシステムを取り扱った実績（Watson AssistantおよびWatson Discoveryを利用したAIチャットボットの運用の実績）があること。</w:t>
            </w:r>
          </w:p>
          <w:p w14:paraId="554B6340" w14:textId="4610ED37" w:rsidR="00244831" w:rsidRPr="006A32D3" w:rsidRDefault="00244831" w:rsidP="00BD2958">
            <w:pPr>
              <w:spacing w:line="0" w:lineRule="atLeast"/>
              <w:rPr>
                <w:rFonts w:ascii="ＭＳ Ｐ明朝" w:eastAsia="ＭＳ Ｐ明朝" w:hAnsi="ＭＳ Ｐ明朝"/>
                <w:b/>
                <w:bCs/>
                <w:kern w:val="2"/>
                <w:szCs w:val="21"/>
              </w:rPr>
            </w:pPr>
            <w:r>
              <w:rPr>
                <w:rFonts w:ascii="ＭＳ Ｐ明朝" w:eastAsia="ＭＳ Ｐ明朝" w:hAnsi="ＭＳ Ｐ明朝" w:hint="eastAsia"/>
                <w:b/>
                <w:kern w:val="2"/>
                <w:szCs w:val="21"/>
                <w:highlight w:val="lightGray"/>
              </w:rPr>
              <w:t>（（様式２）実績表に実績を記載</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244831" w:rsidRPr="00430F74" w14:paraId="7FCA751B" w14:textId="77777777" w:rsidTr="00D74ECE">
        <w:trPr>
          <w:trHeight w:val="713"/>
        </w:trPr>
        <w:tc>
          <w:tcPr>
            <w:tcW w:w="806" w:type="dxa"/>
            <w:shd w:val="clear" w:color="auto" w:fill="auto"/>
            <w:vAlign w:val="center"/>
          </w:tcPr>
          <w:p w14:paraId="4B503708" w14:textId="02079E36" w:rsidR="00244831" w:rsidRDefault="00C813A6"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5F5C0E6A" w14:textId="57A5723A" w:rsidR="00244831" w:rsidRPr="008B3E4C" w:rsidRDefault="00244831" w:rsidP="00BD2958">
            <w:pPr>
              <w:spacing w:line="0" w:lineRule="atLeast"/>
              <w:rPr>
                <w:rFonts w:ascii="ＭＳ Ｐ明朝" w:eastAsia="ＭＳ Ｐ明朝" w:hAnsi="ＭＳ Ｐ明朝"/>
                <w:kern w:val="2"/>
                <w:szCs w:val="21"/>
              </w:rPr>
            </w:pPr>
            <w:r w:rsidRPr="008B3E4C">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8B3E4C">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69A1D08C" w14:textId="77777777" w:rsidR="00244831" w:rsidRPr="00430F74" w:rsidRDefault="00244831" w:rsidP="000A5497">
            <w:pPr>
              <w:spacing w:line="280" w:lineRule="exact"/>
              <w:jc w:val="center"/>
              <w:rPr>
                <w:rFonts w:ascii="ＭＳ Ｐ明朝" w:eastAsia="ＭＳ Ｐ明朝" w:hAnsi="ＭＳ Ｐ明朝"/>
                <w:kern w:val="2"/>
                <w:szCs w:val="21"/>
              </w:rPr>
            </w:pPr>
          </w:p>
        </w:tc>
      </w:tr>
      <w:tr w:rsidR="003B603A" w:rsidRPr="00430F74" w14:paraId="38483112" w14:textId="77777777" w:rsidTr="00D74ECE">
        <w:trPr>
          <w:trHeight w:val="713"/>
        </w:trPr>
        <w:tc>
          <w:tcPr>
            <w:tcW w:w="806" w:type="dxa"/>
            <w:shd w:val="clear" w:color="auto" w:fill="auto"/>
            <w:vAlign w:val="center"/>
          </w:tcPr>
          <w:p w14:paraId="33BDB4F5" w14:textId="2676B9EB" w:rsidR="003B603A" w:rsidRDefault="003B603A"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41442BA4" w14:textId="77777777" w:rsidR="003B603A" w:rsidRDefault="003B603A" w:rsidP="00BD2958">
            <w:pPr>
              <w:spacing w:line="0" w:lineRule="atLeast"/>
              <w:rPr>
                <w:rFonts w:ascii="ＭＳ Ｐ明朝" w:eastAsia="ＭＳ Ｐ明朝" w:hAnsi="ＭＳ Ｐ明朝"/>
                <w:kern w:val="2"/>
                <w:szCs w:val="21"/>
              </w:rPr>
            </w:pPr>
            <w:r w:rsidRPr="003B603A">
              <w:rPr>
                <w:rFonts w:ascii="ＭＳ Ｐ明朝" w:eastAsia="ＭＳ Ｐ明朝" w:hAnsi="ＭＳ Ｐ明朝" w:hint="eastAsia"/>
                <w:kern w:val="2"/>
                <w:szCs w:val="21"/>
              </w:rPr>
              <w:t>機構または官公庁発注契約に係る指名停止処分を受けている者でないこと</w:t>
            </w:r>
            <w:r>
              <w:rPr>
                <w:rFonts w:ascii="ＭＳ Ｐ明朝" w:eastAsia="ＭＳ Ｐ明朝" w:hAnsi="ＭＳ Ｐ明朝" w:hint="eastAsia"/>
                <w:kern w:val="2"/>
                <w:szCs w:val="21"/>
              </w:rPr>
              <w:t>。</w:t>
            </w:r>
          </w:p>
          <w:p w14:paraId="0FD3E3FD" w14:textId="5B78405C" w:rsidR="003B603A" w:rsidRPr="008B3E4C" w:rsidRDefault="003B603A" w:rsidP="00BD2958">
            <w:pPr>
              <w:spacing w:line="0" w:lineRule="atLeast"/>
              <w:rPr>
                <w:rFonts w:ascii="ＭＳ Ｐ明朝" w:eastAsia="ＭＳ Ｐ明朝" w:hAnsi="ＭＳ Ｐ明朝"/>
                <w:kern w:val="2"/>
                <w:szCs w:val="21"/>
              </w:rPr>
            </w:pPr>
          </w:p>
        </w:tc>
        <w:tc>
          <w:tcPr>
            <w:tcW w:w="1156" w:type="dxa"/>
            <w:shd w:val="clear" w:color="auto" w:fill="auto"/>
            <w:vAlign w:val="center"/>
          </w:tcPr>
          <w:p w14:paraId="4EDE113D" w14:textId="77777777" w:rsidR="003B603A" w:rsidRPr="00430F74" w:rsidRDefault="003B603A"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77DEB43F" w14:textId="0BD5F118" w:rsidR="00244831" w:rsidRDefault="00244831" w:rsidP="00616A0D">
      <w:pPr>
        <w:jc w:val="left"/>
        <w:rPr>
          <w:rFonts w:ascii="ＭＳ Ｐ明朝" w:eastAsia="ＭＳ Ｐ明朝" w:hAnsi="ＭＳ Ｐ明朝"/>
          <w:color w:val="000000"/>
          <w:szCs w:val="21"/>
        </w:rPr>
        <w:sectPr w:rsidR="0024483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39A054DA" w14:textId="77777777" w:rsidR="00244831" w:rsidRPr="004A191C" w:rsidRDefault="00244831" w:rsidP="00244831">
      <w:pPr>
        <w:widowControl/>
        <w:jc w:val="left"/>
        <w:rPr>
          <w:rFonts w:ascii="ＭＳ Ｐ明朝" w:eastAsia="ＭＳ Ｐ明朝" w:hAnsi="ＭＳ Ｐ明朝"/>
        </w:rPr>
      </w:pPr>
      <w:r w:rsidRPr="004A191C">
        <w:rPr>
          <w:rFonts w:ascii="ＭＳ Ｐ明朝" w:eastAsia="ＭＳ Ｐ明朝" w:hAnsi="ＭＳ Ｐ明朝" w:hint="eastAsia"/>
        </w:rPr>
        <w:lastRenderedPageBreak/>
        <w:t>（様式</w:t>
      </w:r>
      <w:r>
        <w:rPr>
          <w:rFonts w:ascii="ＭＳ Ｐ明朝" w:eastAsia="ＭＳ Ｐ明朝" w:hAnsi="ＭＳ Ｐ明朝" w:hint="eastAsia"/>
        </w:rPr>
        <w:t>2</w:t>
      </w:r>
      <w:r w:rsidRPr="004A191C">
        <w:rPr>
          <w:rFonts w:ascii="ＭＳ Ｐ明朝" w:eastAsia="ＭＳ Ｐ明朝" w:hAnsi="ＭＳ Ｐ明朝" w:hint="eastAsia"/>
        </w:rPr>
        <w:t>）</w:t>
      </w:r>
    </w:p>
    <w:p w14:paraId="56E3F2EE" w14:textId="77777777" w:rsidR="00244831" w:rsidRPr="004A191C" w:rsidRDefault="00244831" w:rsidP="00244831">
      <w:pPr>
        <w:widowControl/>
        <w:jc w:val="left"/>
        <w:rPr>
          <w:rFonts w:ascii="ＭＳ Ｐ明朝" w:eastAsia="ＭＳ Ｐ明朝" w:hAnsi="ＭＳ Ｐ明朝"/>
        </w:rPr>
      </w:pPr>
      <w:r w:rsidRPr="004A191C">
        <w:rPr>
          <w:rFonts w:ascii="ＭＳ Ｐ明朝" w:eastAsia="ＭＳ Ｐ明朝" w:hAnsi="ＭＳ Ｐ明朝" w:hint="eastAsia"/>
          <w:b/>
        </w:rPr>
        <w:t>【実績表</w:t>
      </w:r>
      <w:r w:rsidRPr="004A191C">
        <w:rPr>
          <w:rFonts w:ascii="ＭＳ Ｐ明朝" w:eastAsia="ＭＳ Ｐ明朝" w:hAnsi="ＭＳ Ｐ明朝" w:hint="eastAsia"/>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742"/>
        <w:gridCol w:w="1276"/>
        <w:gridCol w:w="2410"/>
        <w:gridCol w:w="3544"/>
        <w:gridCol w:w="2338"/>
        <w:gridCol w:w="2339"/>
      </w:tblGrid>
      <w:tr w:rsidR="00221C86" w14:paraId="59C14868" w14:textId="77777777">
        <w:trPr>
          <w:trHeight w:val="822"/>
        </w:trPr>
        <w:tc>
          <w:tcPr>
            <w:tcW w:w="526" w:type="dxa"/>
            <w:shd w:val="clear" w:color="auto" w:fill="D9D9D9"/>
            <w:vAlign w:val="center"/>
          </w:tcPr>
          <w:p w14:paraId="01EB7619"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No.</w:t>
            </w:r>
          </w:p>
        </w:tc>
        <w:tc>
          <w:tcPr>
            <w:tcW w:w="1742" w:type="dxa"/>
            <w:shd w:val="clear" w:color="auto" w:fill="D9D9D9"/>
            <w:vAlign w:val="center"/>
          </w:tcPr>
          <w:p w14:paraId="411E4432"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相手先の名称、</w:t>
            </w:r>
          </w:p>
          <w:p w14:paraId="412B04F6"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業種・業態</w:t>
            </w:r>
          </w:p>
        </w:tc>
        <w:tc>
          <w:tcPr>
            <w:tcW w:w="1276" w:type="dxa"/>
            <w:shd w:val="clear" w:color="auto" w:fill="D9D9D9"/>
            <w:vAlign w:val="center"/>
          </w:tcPr>
          <w:p w14:paraId="2A6A3732"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相手先</w:t>
            </w:r>
          </w:p>
          <w:p w14:paraId="47D44D3C"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規模</w:t>
            </w:r>
          </w:p>
        </w:tc>
        <w:tc>
          <w:tcPr>
            <w:tcW w:w="2410" w:type="dxa"/>
            <w:shd w:val="clear" w:color="auto" w:fill="D9D9D9"/>
            <w:vAlign w:val="center"/>
          </w:tcPr>
          <w:p w14:paraId="36A3C8FE"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期間</w:t>
            </w:r>
          </w:p>
        </w:tc>
        <w:tc>
          <w:tcPr>
            <w:tcW w:w="3544" w:type="dxa"/>
            <w:shd w:val="clear" w:color="auto" w:fill="D9D9D9"/>
            <w:vAlign w:val="center"/>
          </w:tcPr>
          <w:p w14:paraId="44629C14"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業務概要</w:t>
            </w:r>
          </w:p>
        </w:tc>
        <w:tc>
          <w:tcPr>
            <w:tcW w:w="2338" w:type="dxa"/>
            <w:shd w:val="clear" w:color="auto" w:fill="D9D9D9"/>
            <w:vAlign w:val="center"/>
          </w:tcPr>
          <w:p w14:paraId="160A8302"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2C50B21A"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要員規模</w:t>
            </w:r>
          </w:p>
        </w:tc>
        <w:tc>
          <w:tcPr>
            <w:tcW w:w="2339" w:type="dxa"/>
            <w:shd w:val="clear" w:color="auto" w:fill="D9D9D9"/>
            <w:vAlign w:val="center"/>
          </w:tcPr>
          <w:p w14:paraId="2ECD6923"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業務実施に係る</w:t>
            </w:r>
          </w:p>
          <w:p w14:paraId="19472774" w14:textId="77777777" w:rsidR="00244831" w:rsidRDefault="00244831">
            <w:pPr>
              <w:spacing w:line="280" w:lineRule="atLeast"/>
              <w:jc w:val="center"/>
              <w:rPr>
                <w:rFonts w:ascii="ＭＳ Ｐ明朝" w:eastAsia="ＭＳ Ｐ明朝" w:hAnsi="ＭＳ Ｐ明朝"/>
                <w:color w:val="000000"/>
                <w:kern w:val="2"/>
                <w:sz w:val="18"/>
                <w:szCs w:val="18"/>
              </w:rPr>
            </w:pPr>
            <w:r>
              <w:rPr>
                <w:rFonts w:ascii="ＭＳ Ｐ明朝" w:eastAsia="ＭＳ Ｐ明朝" w:hAnsi="ＭＳ Ｐ明朝" w:hint="eastAsia"/>
                <w:color w:val="000000"/>
                <w:kern w:val="2"/>
                <w:sz w:val="18"/>
                <w:szCs w:val="18"/>
              </w:rPr>
              <w:t>担当者の役割</w:t>
            </w:r>
          </w:p>
        </w:tc>
      </w:tr>
      <w:tr w:rsidR="00221C86" w14:paraId="6EE97D2E" w14:textId="77777777">
        <w:trPr>
          <w:trHeight w:val="1949"/>
        </w:trPr>
        <w:tc>
          <w:tcPr>
            <w:tcW w:w="526" w:type="dxa"/>
            <w:shd w:val="clear" w:color="auto" w:fill="auto"/>
            <w:vAlign w:val="center"/>
          </w:tcPr>
          <w:p w14:paraId="6703B19E" w14:textId="77777777" w:rsidR="00244831" w:rsidRDefault="00244831">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１</w:t>
            </w:r>
          </w:p>
        </w:tc>
        <w:tc>
          <w:tcPr>
            <w:tcW w:w="1742" w:type="dxa"/>
            <w:shd w:val="clear" w:color="auto" w:fill="auto"/>
          </w:tcPr>
          <w:p w14:paraId="13C1F38F" w14:textId="77777777" w:rsidR="00244831" w:rsidRDefault="00244831">
            <w:pPr>
              <w:spacing w:line="280" w:lineRule="atLeast"/>
              <w:jc w:val="left"/>
              <w:rPr>
                <w:rFonts w:ascii="ＭＳ Ｐ明朝" w:eastAsia="ＭＳ Ｐ明朝" w:hAnsi="ＭＳ Ｐ明朝"/>
                <w:color w:val="000000"/>
                <w:kern w:val="2"/>
                <w:szCs w:val="21"/>
              </w:rPr>
            </w:pPr>
          </w:p>
          <w:p w14:paraId="12A983C7" w14:textId="77777777" w:rsidR="00244831" w:rsidRDefault="00244831">
            <w:pPr>
              <w:spacing w:line="280" w:lineRule="atLeast"/>
              <w:jc w:val="left"/>
              <w:rPr>
                <w:rFonts w:ascii="ＭＳ Ｐ明朝" w:eastAsia="ＭＳ Ｐ明朝" w:hAnsi="ＭＳ Ｐ明朝"/>
                <w:color w:val="000000"/>
                <w:kern w:val="2"/>
                <w:szCs w:val="21"/>
              </w:rPr>
            </w:pPr>
          </w:p>
          <w:p w14:paraId="0C312012" w14:textId="77777777" w:rsidR="00244831" w:rsidRDefault="00244831">
            <w:pPr>
              <w:spacing w:line="280" w:lineRule="atLeast"/>
              <w:jc w:val="left"/>
              <w:rPr>
                <w:rFonts w:ascii="ＭＳ Ｐ明朝" w:eastAsia="ＭＳ Ｐ明朝" w:hAnsi="ＭＳ Ｐ明朝"/>
                <w:color w:val="000000"/>
                <w:kern w:val="2"/>
                <w:szCs w:val="21"/>
              </w:rPr>
            </w:pPr>
          </w:p>
          <w:p w14:paraId="53A7FD8C" w14:textId="77777777" w:rsidR="00244831" w:rsidRDefault="00244831">
            <w:pPr>
              <w:spacing w:line="280" w:lineRule="atLeast"/>
              <w:jc w:val="left"/>
              <w:rPr>
                <w:rFonts w:ascii="ＭＳ Ｐ明朝" w:eastAsia="ＭＳ Ｐ明朝" w:hAnsi="ＭＳ Ｐ明朝"/>
                <w:color w:val="000000"/>
                <w:kern w:val="2"/>
                <w:szCs w:val="21"/>
              </w:rPr>
            </w:pPr>
          </w:p>
          <w:p w14:paraId="6EB6C7BC" w14:textId="77777777" w:rsidR="00244831" w:rsidRDefault="00244831">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75197C5E" w14:textId="77777777" w:rsidR="00244831" w:rsidRDefault="00244831">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6DC512C3"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3C6DC358" w14:textId="77777777" w:rsidR="00244831" w:rsidRDefault="00244831">
            <w:pPr>
              <w:spacing w:line="280" w:lineRule="atLeast"/>
              <w:rPr>
                <w:rFonts w:ascii="ＭＳ Ｐ明朝" w:eastAsia="ＭＳ Ｐ明朝" w:hAnsi="ＭＳ Ｐ明朝"/>
                <w:color w:val="000000"/>
                <w:kern w:val="2"/>
                <w:szCs w:val="21"/>
              </w:rPr>
            </w:pPr>
          </w:p>
          <w:p w14:paraId="59EBCE39"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465356F2" w14:textId="77777777" w:rsidR="00244831" w:rsidRDefault="00244831">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063B4D85" w14:textId="77777777" w:rsidR="00244831" w:rsidRDefault="00244831">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2C19A55C" w14:textId="77777777" w:rsidR="00244831" w:rsidRDefault="00244831">
            <w:pPr>
              <w:spacing w:line="280" w:lineRule="atLeast"/>
              <w:jc w:val="left"/>
              <w:rPr>
                <w:rFonts w:ascii="ＭＳ Ｐ明朝" w:eastAsia="ＭＳ Ｐ明朝" w:hAnsi="ＭＳ Ｐ明朝"/>
                <w:color w:val="000000"/>
                <w:kern w:val="2"/>
                <w:szCs w:val="21"/>
              </w:rPr>
            </w:pPr>
          </w:p>
        </w:tc>
      </w:tr>
      <w:tr w:rsidR="00221C86" w14:paraId="168D9CA0" w14:textId="77777777">
        <w:trPr>
          <w:trHeight w:val="2009"/>
        </w:trPr>
        <w:tc>
          <w:tcPr>
            <w:tcW w:w="526" w:type="dxa"/>
            <w:shd w:val="clear" w:color="auto" w:fill="auto"/>
            <w:vAlign w:val="center"/>
          </w:tcPr>
          <w:p w14:paraId="0E7447D9" w14:textId="77777777" w:rsidR="00244831" w:rsidRDefault="00244831">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２</w:t>
            </w:r>
          </w:p>
        </w:tc>
        <w:tc>
          <w:tcPr>
            <w:tcW w:w="1742" w:type="dxa"/>
            <w:shd w:val="clear" w:color="auto" w:fill="auto"/>
          </w:tcPr>
          <w:p w14:paraId="1DF5064F" w14:textId="77777777" w:rsidR="00244831" w:rsidRDefault="00244831">
            <w:pPr>
              <w:spacing w:line="280" w:lineRule="atLeast"/>
              <w:jc w:val="left"/>
              <w:rPr>
                <w:rFonts w:ascii="ＭＳ Ｐ明朝" w:eastAsia="ＭＳ Ｐ明朝" w:hAnsi="ＭＳ Ｐ明朝"/>
                <w:color w:val="000000"/>
                <w:kern w:val="2"/>
                <w:szCs w:val="21"/>
              </w:rPr>
            </w:pPr>
          </w:p>
          <w:p w14:paraId="5BFFBA32" w14:textId="77777777" w:rsidR="00244831" w:rsidRDefault="00244831">
            <w:pPr>
              <w:spacing w:line="280" w:lineRule="atLeast"/>
              <w:jc w:val="left"/>
              <w:rPr>
                <w:rFonts w:ascii="ＭＳ Ｐ明朝" w:eastAsia="ＭＳ Ｐ明朝" w:hAnsi="ＭＳ Ｐ明朝"/>
                <w:color w:val="000000"/>
                <w:kern w:val="2"/>
                <w:szCs w:val="21"/>
              </w:rPr>
            </w:pPr>
          </w:p>
          <w:p w14:paraId="7C970486" w14:textId="77777777" w:rsidR="00244831" w:rsidRDefault="00244831">
            <w:pPr>
              <w:spacing w:line="280" w:lineRule="atLeast"/>
              <w:jc w:val="left"/>
              <w:rPr>
                <w:rFonts w:ascii="ＭＳ Ｐ明朝" w:eastAsia="ＭＳ Ｐ明朝" w:hAnsi="ＭＳ Ｐ明朝"/>
                <w:color w:val="000000"/>
                <w:kern w:val="2"/>
                <w:szCs w:val="21"/>
              </w:rPr>
            </w:pPr>
          </w:p>
          <w:p w14:paraId="48958C41" w14:textId="77777777" w:rsidR="00244831" w:rsidRDefault="00244831">
            <w:pPr>
              <w:spacing w:line="280" w:lineRule="atLeast"/>
              <w:jc w:val="left"/>
              <w:rPr>
                <w:rFonts w:ascii="ＭＳ Ｐ明朝" w:eastAsia="ＭＳ Ｐ明朝" w:hAnsi="ＭＳ Ｐ明朝"/>
                <w:color w:val="000000"/>
                <w:kern w:val="2"/>
                <w:szCs w:val="21"/>
              </w:rPr>
            </w:pPr>
          </w:p>
          <w:p w14:paraId="2C3271F5" w14:textId="77777777" w:rsidR="00244831" w:rsidRDefault="00244831">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264A7D67" w14:textId="77777777" w:rsidR="00244831" w:rsidRDefault="00244831">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12B99124"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401D8CF" w14:textId="77777777" w:rsidR="00244831" w:rsidRDefault="00244831">
            <w:pPr>
              <w:spacing w:line="280" w:lineRule="atLeast"/>
              <w:rPr>
                <w:rFonts w:ascii="ＭＳ Ｐ明朝" w:eastAsia="ＭＳ Ｐ明朝" w:hAnsi="ＭＳ Ｐ明朝"/>
                <w:color w:val="000000"/>
                <w:kern w:val="2"/>
                <w:szCs w:val="21"/>
              </w:rPr>
            </w:pPr>
          </w:p>
          <w:p w14:paraId="05E76906"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19B4CD58" w14:textId="77777777" w:rsidR="00244831" w:rsidRDefault="00244831">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48366B5B" w14:textId="77777777" w:rsidR="00244831" w:rsidRDefault="00244831">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AC15959" w14:textId="77777777" w:rsidR="00244831" w:rsidRDefault="00244831">
            <w:pPr>
              <w:spacing w:line="280" w:lineRule="atLeast"/>
              <w:jc w:val="left"/>
              <w:rPr>
                <w:rFonts w:ascii="ＭＳ Ｐ明朝" w:eastAsia="ＭＳ Ｐ明朝" w:hAnsi="ＭＳ Ｐ明朝"/>
                <w:color w:val="000000"/>
                <w:kern w:val="2"/>
                <w:szCs w:val="21"/>
              </w:rPr>
            </w:pPr>
          </w:p>
        </w:tc>
      </w:tr>
      <w:tr w:rsidR="00221C86" w14:paraId="3C105ADA" w14:textId="77777777">
        <w:trPr>
          <w:trHeight w:val="1966"/>
        </w:trPr>
        <w:tc>
          <w:tcPr>
            <w:tcW w:w="526" w:type="dxa"/>
            <w:shd w:val="clear" w:color="auto" w:fill="auto"/>
            <w:vAlign w:val="center"/>
          </w:tcPr>
          <w:p w14:paraId="51BE722D" w14:textId="77777777" w:rsidR="00244831" w:rsidRDefault="00244831">
            <w:pPr>
              <w:spacing w:line="280" w:lineRule="atLeast"/>
              <w:jc w:val="center"/>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３</w:t>
            </w:r>
          </w:p>
        </w:tc>
        <w:tc>
          <w:tcPr>
            <w:tcW w:w="1742" w:type="dxa"/>
            <w:shd w:val="clear" w:color="auto" w:fill="auto"/>
          </w:tcPr>
          <w:p w14:paraId="122F1034" w14:textId="77777777" w:rsidR="00244831" w:rsidRDefault="00244831">
            <w:pPr>
              <w:spacing w:line="280" w:lineRule="atLeast"/>
              <w:jc w:val="left"/>
              <w:rPr>
                <w:rFonts w:ascii="ＭＳ Ｐ明朝" w:eastAsia="ＭＳ Ｐ明朝" w:hAnsi="ＭＳ Ｐ明朝"/>
                <w:color w:val="000000"/>
                <w:kern w:val="2"/>
                <w:szCs w:val="21"/>
              </w:rPr>
            </w:pPr>
          </w:p>
          <w:p w14:paraId="328D44ED" w14:textId="77777777" w:rsidR="00244831" w:rsidRDefault="00244831">
            <w:pPr>
              <w:spacing w:line="280" w:lineRule="atLeast"/>
              <w:jc w:val="left"/>
              <w:rPr>
                <w:rFonts w:ascii="ＭＳ Ｐ明朝" w:eastAsia="ＭＳ Ｐ明朝" w:hAnsi="ＭＳ Ｐ明朝"/>
                <w:color w:val="000000"/>
                <w:kern w:val="2"/>
                <w:szCs w:val="21"/>
              </w:rPr>
            </w:pPr>
          </w:p>
          <w:p w14:paraId="709A0E1D" w14:textId="77777777" w:rsidR="00244831" w:rsidRDefault="00244831">
            <w:pPr>
              <w:spacing w:line="280" w:lineRule="atLeast"/>
              <w:jc w:val="left"/>
              <w:rPr>
                <w:rFonts w:ascii="ＭＳ Ｐ明朝" w:eastAsia="ＭＳ Ｐ明朝" w:hAnsi="ＭＳ Ｐ明朝"/>
                <w:color w:val="000000"/>
                <w:kern w:val="2"/>
                <w:szCs w:val="21"/>
              </w:rPr>
            </w:pPr>
          </w:p>
          <w:p w14:paraId="611C5C74" w14:textId="77777777" w:rsidR="00244831" w:rsidRDefault="00244831">
            <w:pPr>
              <w:spacing w:line="280" w:lineRule="atLeast"/>
              <w:jc w:val="left"/>
              <w:rPr>
                <w:rFonts w:ascii="ＭＳ Ｐ明朝" w:eastAsia="ＭＳ Ｐ明朝" w:hAnsi="ＭＳ Ｐ明朝"/>
                <w:color w:val="000000"/>
                <w:kern w:val="2"/>
                <w:szCs w:val="21"/>
              </w:rPr>
            </w:pPr>
          </w:p>
          <w:p w14:paraId="1813B9F7" w14:textId="77777777" w:rsidR="00244831" w:rsidRDefault="00244831">
            <w:pPr>
              <w:spacing w:line="280" w:lineRule="atLeast"/>
              <w:jc w:val="left"/>
              <w:rPr>
                <w:rFonts w:ascii="ＭＳ Ｐ明朝" w:eastAsia="ＭＳ Ｐ明朝" w:hAnsi="ＭＳ Ｐ明朝"/>
                <w:color w:val="000000"/>
                <w:kern w:val="2"/>
                <w:szCs w:val="21"/>
              </w:rPr>
            </w:pPr>
          </w:p>
        </w:tc>
        <w:tc>
          <w:tcPr>
            <w:tcW w:w="1276" w:type="dxa"/>
            <w:shd w:val="clear" w:color="auto" w:fill="auto"/>
          </w:tcPr>
          <w:p w14:paraId="47D1FAD1" w14:textId="77777777" w:rsidR="00244831" w:rsidRDefault="00244831">
            <w:pPr>
              <w:spacing w:line="280" w:lineRule="atLeast"/>
              <w:jc w:val="left"/>
              <w:rPr>
                <w:rFonts w:ascii="ＭＳ Ｐ明朝" w:eastAsia="ＭＳ Ｐ明朝" w:hAnsi="ＭＳ Ｐ明朝"/>
                <w:color w:val="000000"/>
                <w:kern w:val="2"/>
                <w:szCs w:val="21"/>
              </w:rPr>
            </w:pPr>
          </w:p>
        </w:tc>
        <w:tc>
          <w:tcPr>
            <w:tcW w:w="2410" w:type="dxa"/>
            <w:shd w:val="clear" w:color="auto" w:fill="auto"/>
            <w:vAlign w:val="center"/>
          </w:tcPr>
          <w:p w14:paraId="5D9005B5"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p w14:paraId="7937CC2A" w14:textId="77777777" w:rsidR="00244831" w:rsidRDefault="00244831">
            <w:pPr>
              <w:spacing w:line="280" w:lineRule="atLeast"/>
              <w:rPr>
                <w:rFonts w:ascii="ＭＳ Ｐ明朝" w:eastAsia="ＭＳ Ｐ明朝" w:hAnsi="ＭＳ Ｐ明朝"/>
                <w:color w:val="000000"/>
                <w:kern w:val="2"/>
                <w:szCs w:val="21"/>
              </w:rPr>
            </w:pPr>
          </w:p>
          <w:p w14:paraId="6CA0582C" w14:textId="77777777" w:rsidR="00244831" w:rsidRDefault="00244831">
            <w:pPr>
              <w:spacing w:line="280" w:lineRule="atLeast"/>
              <w:rPr>
                <w:rFonts w:ascii="ＭＳ Ｐ明朝" w:eastAsia="ＭＳ Ｐ明朝" w:hAnsi="ＭＳ Ｐ明朝"/>
                <w:color w:val="000000"/>
                <w:kern w:val="2"/>
                <w:szCs w:val="21"/>
              </w:rPr>
            </w:pPr>
            <w:r>
              <w:rPr>
                <w:rFonts w:ascii="ＭＳ Ｐ明朝" w:eastAsia="ＭＳ Ｐ明朝" w:hAnsi="ＭＳ Ｐ明朝" w:hint="eastAsia"/>
                <w:color w:val="000000"/>
                <w:kern w:val="2"/>
                <w:szCs w:val="21"/>
              </w:rPr>
              <w:t>令和　　年　　月　　日</w:t>
            </w:r>
          </w:p>
        </w:tc>
        <w:tc>
          <w:tcPr>
            <w:tcW w:w="3544" w:type="dxa"/>
            <w:shd w:val="clear" w:color="auto" w:fill="auto"/>
          </w:tcPr>
          <w:p w14:paraId="5E6385FF" w14:textId="77777777" w:rsidR="00244831" w:rsidRDefault="00244831">
            <w:pPr>
              <w:spacing w:line="280" w:lineRule="atLeast"/>
              <w:jc w:val="left"/>
              <w:rPr>
                <w:rFonts w:ascii="ＭＳ Ｐ明朝" w:eastAsia="ＭＳ Ｐ明朝" w:hAnsi="ＭＳ Ｐ明朝"/>
                <w:color w:val="000000"/>
                <w:kern w:val="2"/>
                <w:szCs w:val="21"/>
              </w:rPr>
            </w:pPr>
          </w:p>
        </w:tc>
        <w:tc>
          <w:tcPr>
            <w:tcW w:w="2338" w:type="dxa"/>
            <w:shd w:val="clear" w:color="auto" w:fill="auto"/>
          </w:tcPr>
          <w:p w14:paraId="2B1864C6" w14:textId="77777777" w:rsidR="00244831" w:rsidRDefault="00244831">
            <w:pPr>
              <w:spacing w:line="280" w:lineRule="atLeast"/>
              <w:jc w:val="left"/>
              <w:rPr>
                <w:rFonts w:ascii="ＭＳ Ｐ明朝" w:eastAsia="ＭＳ Ｐ明朝" w:hAnsi="ＭＳ Ｐ明朝"/>
                <w:color w:val="000000"/>
                <w:kern w:val="2"/>
                <w:szCs w:val="21"/>
              </w:rPr>
            </w:pPr>
          </w:p>
        </w:tc>
        <w:tc>
          <w:tcPr>
            <w:tcW w:w="2339" w:type="dxa"/>
            <w:shd w:val="clear" w:color="auto" w:fill="auto"/>
          </w:tcPr>
          <w:p w14:paraId="61DED14D" w14:textId="77777777" w:rsidR="00244831" w:rsidRDefault="00244831">
            <w:pPr>
              <w:spacing w:line="280" w:lineRule="atLeast"/>
              <w:jc w:val="left"/>
              <w:rPr>
                <w:rFonts w:ascii="ＭＳ Ｐ明朝" w:eastAsia="ＭＳ Ｐ明朝" w:hAnsi="ＭＳ Ｐ明朝"/>
                <w:color w:val="000000"/>
                <w:kern w:val="2"/>
                <w:szCs w:val="21"/>
              </w:rPr>
            </w:pPr>
          </w:p>
        </w:tc>
      </w:tr>
    </w:tbl>
    <w:p w14:paraId="5A7A3BE7" w14:textId="77777777" w:rsidR="00244831" w:rsidRPr="00BE64B9" w:rsidRDefault="00244831" w:rsidP="00244831">
      <w:pPr>
        <w:jc w:val="left"/>
        <w:rPr>
          <w:rFonts w:ascii="ＭＳ Ｐ明朝" w:eastAsia="ＭＳ Ｐ明朝" w:hAnsi="ＭＳ Ｐ明朝"/>
          <w:color w:val="000000"/>
          <w:szCs w:val="21"/>
        </w:rPr>
      </w:pPr>
    </w:p>
    <w:p w14:paraId="17FC904D" w14:textId="298ECDA8" w:rsidR="00244831" w:rsidRDefault="00244831" w:rsidP="00616A0D">
      <w:pPr>
        <w:jc w:val="left"/>
        <w:rPr>
          <w:rFonts w:ascii="ＭＳ Ｐ明朝" w:eastAsia="ＭＳ Ｐ明朝" w:hAnsi="ＭＳ Ｐ明朝"/>
          <w:color w:val="000000"/>
          <w:szCs w:val="21"/>
        </w:rPr>
        <w:sectPr w:rsidR="00244831" w:rsidSect="00244831">
          <w:endnotePr>
            <w:numFmt w:val="decimal"/>
            <w:numStart w:val="0"/>
          </w:endnotePr>
          <w:pgSz w:w="16837" w:h="11905" w:orient="landscape" w:code="9"/>
          <w:pgMar w:top="1134" w:right="1701" w:bottom="992" w:left="1701" w:header="851" w:footer="851" w:gutter="0"/>
          <w:cols w:space="425"/>
          <w:docGrid w:type="linesAndChars" w:linePitch="335" w:charSpace="-820"/>
        </w:sectPr>
      </w:pPr>
    </w:p>
    <w:p w14:paraId="1F9F030B" w14:textId="35B5BC10"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1588D7CA"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C813A6">
        <w:rPr>
          <w:rFonts w:ascii="ＭＳ Ｐ明朝" w:eastAsia="ＭＳ Ｐ明朝" w:hAnsi="ＭＳ Ｐ明朝" w:hint="eastAsia"/>
          <w:szCs w:val="21"/>
        </w:rPr>
        <w:t>2024・2025年度 起業相談チャットボットの運用・保守業務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D1A4230"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7C617A">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7C617A">
        <w:rPr>
          <w:rFonts w:ascii="ＭＳ Ｐ明朝" w:eastAsia="ＭＳ Ｐ明朝" w:hAnsi="ＭＳ Ｐ明朝" w:hint="eastAsia"/>
          <w:szCs w:val="21"/>
        </w:rPr>
        <w:t>４</w:t>
      </w:r>
      <w:r w:rsidR="00CE2749" w:rsidRPr="00CE2749">
        <w:rPr>
          <w:rFonts w:ascii="ＭＳ Ｐ明朝" w:eastAsia="ＭＳ Ｐ明朝" w:hAnsi="ＭＳ Ｐ明朝" w:hint="eastAsia"/>
          <w:szCs w:val="21"/>
        </w:rPr>
        <w:t>月</w:t>
      </w:r>
      <w:r w:rsidR="007C617A">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931AEB">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年</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706AC98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13C3C78C"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6EE6E69C"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222479B4"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6023416"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B2FC07E"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216FB496"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sidR="007C617A">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2C951E44"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sidR="007C617A">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59A450D2"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7C617A">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6C2F3408"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7C617A">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0D89E45"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sidR="007C617A">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1BE469C6" w14:textId="50D441A5" w:rsidR="00023378" w:rsidRDefault="007C617A" w:rsidP="007C617A">
      <w:pPr>
        <w:ind w:left="279" w:hangingChars="133" w:hanging="279"/>
        <w:jc w:val="center"/>
        <w:rPr>
          <w:rFonts w:ascii="ＭＳ Ｐ明朝" w:eastAsia="ＭＳ Ｐ明朝" w:hAnsi="ＭＳ Ｐ明朝"/>
          <w:color w:val="000000"/>
          <w:szCs w:val="21"/>
        </w:rPr>
      </w:pPr>
      <w:r>
        <w:rPr>
          <w:rFonts w:ascii="ＭＳ Ｐ明朝" w:eastAsia="ＭＳ Ｐ明朝" w:hAnsi="ＭＳ Ｐ明朝"/>
          <w:color w:val="000000"/>
          <w:szCs w:val="21"/>
        </w:rPr>
        <w:br w:type="page"/>
      </w:r>
      <w:r w:rsidR="00023378"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370CDF52"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C813A6">
        <w:rPr>
          <w:rFonts w:ascii="ＭＳ Ｐ明朝" w:eastAsia="ＭＳ Ｐ明朝" w:hAnsi="ＭＳ Ｐ明朝" w:hint="eastAsia"/>
          <w:szCs w:val="21"/>
        </w:rPr>
        <w:t>2024・2025年度 起業相談チャットボットの運用・保守業務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498FDC27"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C813A6">
              <w:rPr>
                <w:rFonts w:ascii="ＭＳ Ｐ明朝" w:eastAsia="ＭＳ Ｐ明朝" w:hAnsi="ＭＳ Ｐ明朝" w:hint="eastAsia"/>
                <w:spacing w:val="0"/>
                <w:kern w:val="2"/>
                <w:sz w:val="24"/>
                <w:szCs w:val="24"/>
              </w:rPr>
              <w:t>2024・2025年度 起業相談チャットボットの運用・保守業務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50AC7B08"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C813A6">
        <w:rPr>
          <w:rFonts w:ascii="ＭＳ Ｐ明朝" w:eastAsia="ＭＳ Ｐ明朝" w:hAnsi="ＭＳ Ｐ明朝" w:hint="eastAsia"/>
          <w:noProof/>
          <w:szCs w:val="21"/>
        </w:rPr>
        <w:t>2024・2025年度 起業相談チャットボットの運用・保守業務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770E0E27"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07A4F83C"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7BCC6BE5"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C813A6">
        <w:rPr>
          <w:rFonts w:ascii="ＭＳ Ｐ明朝" w:eastAsia="ＭＳ Ｐ明朝" w:hAnsi="ＭＳ Ｐ明朝" w:hint="eastAsia"/>
          <w:noProof/>
          <w:szCs w:val="21"/>
        </w:rPr>
        <w:t>2024・2025年度 起業相談チャットボットの運用・保守業務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244831">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2F0A" w14:textId="77777777" w:rsidR="00E80834" w:rsidRDefault="00E80834">
      <w:r>
        <w:separator/>
      </w:r>
    </w:p>
  </w:endnote>
  <w:endnote w:type="continuationSeparator" w:id="0">
    <w:p w14:paraId="0A032329" w14:textId="77777777" w:rsidR="00E80834" w:rsidRDefault="00E8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31B" w14:textId="5B9FA90A"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6A7B">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00B" w14:textId="77777777" w:rsidR="00E80834" w:rsidRDefault="00E80834">
      <w:r>
        <w:separator/>
      </w:r>
    </w:p>
  </w:footnote>
  <w:footnote w:type="continuationSeparator" w:id="0">
    <w:p w14:paraId="40A293B3" w14:textId="77777777" w:rsidR="00E80834" w:rsidRDefault="00E8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31A9"/>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6D70"/>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21C86"/>
    <w:rsid w:val="002313C0"/>
    <w:rsid w:val="0023296B"/>
    <w:rsid w:val="002331CA"/>
    <w:rsid w:val="0023378C"/>
    <w:rsid w:val="00234C73"/>
    <w:rsid w:val="002354DB"/>
    <w:rsid w:val="0023615A"/>
    <w:rsid w:val="00240661"/>
    <w:rsid w:val="00240DE7"/>
    <w:rsid w:val="00242021"/>
    <w:rsid w:val="0024483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66A7B"/>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B603A"/>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984"/>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17A"/>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52BE"/>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13A6"/>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0834"/>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0B97"/>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2562</Words>
  <Characters>14609</Characters>
  <Application>Microsoft Office Word</Application>
  <DocSecurity>0</DocSecurity>
  <Lines>121</Lines>
  <Paragraphs>34</Paragraphs>
  <ScaleCrop>false</ScaleCrop>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2024-01-10T06:33:00Z</dcterms:created>
  <dcterms:modified xsi:type="dcterms:W3CDTF">2024-01-10T06:33:00Z</dcterms:modified>
</cp:coreProperties>
</file>